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AVENANT AU BAIL D’HABITATION - CHARGES LOCATIVES</w:t>
      </w:r>
    </w:p>
    <w:p/>
    <w:p>
      <w:r>
        <w:rPr>
          <w:b/>
          <w:sz w:val="20"/>
        </w:rPr>
        <w:t>Entre les soussignés :</w:t>
      </w:r>
    </w:p>
    <w:p>
      <w:r>
        <w:rPr>
          <w:b w:val="0"/>
          <w:sz w:val="20"/>
        </w:rPr>
        <w:t>Le Bailleur : _______________________________________________________________</w:t>
      </w:r>
    </w:p>
    <w:p>
      <w:r>
        <w:rPr>
          <w:b w:val="0"/>
          <w:sz w:val="20"/>
        </w:rPr>
        <w:t>Adresse : _________________________________________________________________</w:t>
      </w:r>
    </w:p>
    <w:p/>
    <w:p>
      <w:r>
        <w:rPr>
          <w:b w:val="0"/>
          <w:sz w:val="20"/>
        </w:rPr>
        <w:t>Le Locataire : ______________________________________________________________</w:t>
      </w:r>
    </w:p>
    <w:p>
      <w:r>
        <w:rPr>
          <w:b w:val="0"/>
          <w:sz w:val="20"/>
        </w:rPr>
        <w:t>Adresse du logement loué : _________________________________________________</w:t>
      </w:r>
    </w:p>
    <w:p/>
    <w:p>
      <w:r>
        <w:rPr>
          <w:b/>
          <w:sz w:val="20"/>
        </w:rPr>
        <w:t>Préambule :</w:t>
      </w:r>
    </w:p>
    <w:p>
      <w:r>
        <w:rPr>
          <w:b w:val="0"/>
          <w:sz w:val="20"/>
        </w:rPr>
        <w:t>Le présent avenant complète et modifie le contrat de bail d’habitation initial conclu entre les parties, aux conditions définies ci-après, et concerne exclusivement les charges locatives.</w:t>
      </w:r>
    </w:p>
    <w:p/>
    <w:p>
      <w:r>
        <w:rPr>
          <w:b/>
          <w:sz w:val="20"/>
        </w:rPr>
        <w:t>Article 1 – Objet de l’avenant</w:t>
      </w:r>
    </w:p>
    <w:p>
      <w:r>
        <w:rPr>
          <w:b w:val="0"/>
          <w:sz w:val="20"/>
        </w:rPr>
        <w:t>Le présent avenant a pour objet de préciser les modalités de régularisation des charges locatives afférentes au logement loué, dans le respect des dispositions des articles 23 de la loi n° 89-462 du 6 juillet 1989 et des articles 6-1 et suivants du décret n° 87-713 du 26 août 1987.</w:t>
      </w:r>
    </w:p>
    <w:p/>
    <w:p>
      <w:r>
        <w:rPr>
          <w:b/>
          <w:sz w:val="20"/>
        </w:rPr>
        <w:t>Article 2 – Définition et nature des charges locatives</w:t>
      </w:r>
    </w:p>
    <w:p>
      <w:r>
        <w:rPr>
          <w:b w:val="0"/>
          <w:sz w:val="20"/>
        </w:rPr>
        <w:t>Sont considérées comme charges locatives récupérables auprès du locataire les dépenses liées aux services dont il bénéficie directement ou indirectement, conformément à la liste prévue par décret, notamment :</w:t>
      </w:r>
    </w:p>
    <w:p>
      <w:r>
        <w:rPr>
          <w:b w:val="0"/>
          <w:sz w:val="20"/>
        </w:rPr>
        <w:t>- Eau froide, eau chaude et chauffage collectif</w:t>
      </w:r>
    </w:p>
    <w:p>
      <w:r>
        <w:rPr>
          <w:b w:val="0"/>
          <w:sz w:val="20"/>
        </w:rPr>
        <w:t>- Entretien des parties communes et des équipements</w:t>
      </w:r>
    </w:p>
    <w:p>
      <w:r>
        <w:rPr>
          <w:b w:val="0"/>
          <w:sz w:val="20"/>
        </w:rPr>
        <w:t>- Électricité des parties communes</w:t>
      </w:r>
    </w:p>
    <w:p>
      <w:r>
        <w:rPr>
          <w:b w:val="0"/>
          <w:sz w:val="20"/>
        </w:rPr>
        <w:t>- Taxes d’enlèvement des ordures ménagères</w:t>
      </w:r>
    </w:p>
    <w:p>
      <w:r>
        <w:rPr>
          <w:b w:val="0"/>
          <w:sz w:val="20"/>
        </w:rPr>
        <w:t>- Fourniture des petits consommables nécessaires aux services collectifs</w:t>
      </w:r>
    </w:p>
    <w:p/>
    <w:p>
      <w:r>
        <w:rPr>
          <w:b/>
          <w:sz w:val="20"/>
        </w:rPr>
        <w:t>Article 3 – Modalités de paiement</w:t>
      </w:r>
    </w:p>
    <w:p>
      <w:r>
        <w:rPr>
          <w:b w:val="0"/>
          <w:sz w:val="20"/>
        </w:rPr>
        <w:t>Le locataire verse chaque mois au bailleur une provision sur charges d’un montant de _________________ euros, en sus du loyer principal. Cette provision sera régularisée annuellement selon les justificatifs réels de dépenses.</w:t>
      </w:r>
    </w:p>
    <w:p/>
    <w:p>
      <w:r>
        <w:rPr>
          <w:b/>
          <w:sz w:val="20"/>
        </w:rPr>
        <w:t>Article 4 – Régularisation annuelle</w:t>
      </w:r>
    </w:p>
    <w:p>
      <w:r>
        <w:rPr>
          <w:b w:val="0"/>
          <w:sz w:val="20"/>
        </w:rPr>
        <w:t>Au plus tard dans un délai de douze mois suivant la fin de l’année civile, le bailleur remet au locataire un décompte des charges récupérables, accompagné des justificatifs détaillés des dépenses. Le cas échéant, le locataire s’engage à régler la différence éventuelle dans un délai maximal de ____________________ jours à compter de la notification.</w:t>
      </w:r>
    </w:p>
    <w:p/>
    <w:p>
      <w:r>
        <w:rPr>
          <w:b/>
          <w:sz w:val="20"/>
        </w:rPr>
        <w:t>Article 5 – Contestation des charges</w:t>
      </w:r>
    </w:p>
    <w:p>
      <w:r>
        <w:rPr>
          <w:b w:val="0"/>
          <w:sz w:val="20"/>
        </w:rPr>
        <w:t>En cas de contestation du montant des charges, le locataire peut demander au bailleur toutes justifications nécessaires. Si le différend persiste, les parties peuvent saisir la commission départementale de conciliation ou le juge compétent.</w:t>
      </w:r>
    </w:p>
    <w:p/>
    <w:p>
      <w:r>
        <w:rPr>
          <w:b/>
          <w:sz w:val="20"/>
        </w:rPr>
        <w:t>Article 6 – Durée et validité de l’avenant</w:t>
      </w:r>
    </w:p>
    <w:p>
      <w:r>
        <w:rPr>
          <w:b w:val="0"/>
          <w:sz w:val="20"/>
        </w:rPr>
        <w:t>Le présent avenant prend effet à compter de sa signature par les deux parties et s’applique jusqu’à la fin du bail initial. Il est annexé au contrat de bail et en constitue un complément indissociable.</w:t>
      </w:r>
    </w:p>
    <w:p/>
    <w:p>
      <w:r>
        <w:rPr>
          <w:b/>
          <w:sz w:val="20"/>
        </w:rPr>
        <w:t>Article 7 – Dispositions diverses</w:t>
      </w:r>
    </w:p>
    <w:p>
      <w:r>
        <w:rPr>
          <w:b w:val="0"/>
          <w:sz w:val="20"/>
        </w:rPr>
        <w:t>Toutes les autres clauses du contrat de bail initial non modifiées par le présent avenant restent en vigueur. Le présent avenant est rédigé en deux exemplaires originaux, remis en main propre à chaque partie.</w:t>
      </w:r>
    </w:p>
    <w:p/>
    <w:p/>
    <w:p>
      <w:r>
        <w:rPr>
          <w:b w:val="0"/>
          <w:sz w:val="20"/>
        </w:rPr>
        <w:t>Lieu de signature : _________________________________________</w:t>
      </w:r>
    </w:p>
    <w:p>
      <w:r>
        <w:rPr>
          <w:b w:val="0"/>
          <w:sz w:val="20"/>
        </w:rPr>
        <w:t>Date de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Bailleur</w:t>
            </w:r>
          </w:p>
        </w:tc>
        <w:tc>
          <w:tcPr>
            <w:tcW w:type="dxa" w:w="4986"/>
            <w:tcBorders>
              <w:top w:val="nil"/>
              <w:left w:val="nil"/>
              <w:bottom w:val="nil"/>
              <w:right w:val="nil"/>
              <w:insideH w:val="nil"/>
              <w:insideV w:val="nil"/>
            </w:tcBorders>
          </w:tcPr>
          <w:p>
            <w:pPr>
              <w:jc w:val="center"/>
            </w:pPr>
            <w:r>
              <w:t>Le Locataire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https://juridique-logement.com/modele-avenant-bail-charges-locatives/</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modele-avenant-bail-charges-locatives/"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